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6DAB" w14:textId="42B0244A" w:rsidR="00BE169A" w:rsidRDefault="00351D58">
      <w:r>
        <w:t>Kyrgyzstan Overview (Extract from the World Bank Report)</w:t>
      </w:r>
    </w:p>
    <w:p w14:paraId="7A6D1102" w14:textId="453269AB" w:rsidR="00351D58" w:rsidRDefault="00351D58"/>
    <w:tbl>
      <w:tblPr>
        <w:tblW w:w="5000" w:type="pct"/>
        <w:tblCellSpacing w:w="0" w:type="dxa"/>
        <w:tblCellMar>
          <w:left w:w="0" w:type="dxa"/>
          <w:right w:w="0" w:type="dxa"/>
        </w:tblCellMar>
        <w:tblLook w:val="04A0" w:firstRow="1" w:lastRow="0" w:firstColumn="1" w:lastColumn="0" w:noHBand="0" w:noVBand="1"/>
      </w:tblPr>
      <w:tblGrid>
        <w:gridCol w:w="7545"/>
        <w:gridCol w:w="1815"/>
      </w:tblGrid>
      <w:tr w:rsidR="00351D58" w:rsidRPr="00351D58" w14:paraId="04270F9F" w14:textId="77777777" w:rsidTr="00351D58">
        <w:trPr>
          <w:tblCellSpacing w:w="0" w:type="dxa"/>
        </w:trPr>
        <w:tc>
          <w:tcPr>
            <w:tcW w:w="0" w:type="auto"/>
            <w:vAlign w:val="bottom"/>
            <w:hideMark/>
          </w:tcPr>
          <w:p w14:paraId="4A285243" w14:textId="77777777" w:rsidR="00351D58" w:rsidRPr="00351D58" w:rsidRDefault="00351D58" w:rsidP="00351D58">
            <w:pPr>
              <w:rPr>
                <w:rFonts w:ascii="Times New Roman" w:eastAsia="Times New Roman" w:hAnsi="Times New Roman" w:cs="Times New Roman"/>
              </w:rPr>
            </w:pPr>
            <w:r w:rsidRPr="00351D58">
              <w:rPr>
                <w:rFonts w:ascii="Times New Roman" w:eastAsia="Times New Roman" w:hAnsi="Times New Roman" w:cs="Times New Roman"/>
                <w:b/>
                <w:bCs/>
              </w:rPr>
              <w:t>Kyrgyz Republic</w:t>
            </w:r>
          </w:p>
        </w:tc>
        <w:tc>
          <w:tcPr>
            <w:tcW w:w="0" w:type="auto"/>
            <w:vAlign w:val="bottom"/>
            <w:hideMark/>
          </w:tcPr>
          <w:p w14:paraId="07E8AC4F"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b/>
                <w:bCs/>
              </w:rPr>
              <w:t>2021</w:t>
            </w:r>
          </w:p>
        </w:tc>
      </w:tr>
      <w:tr w:rsidR="00351D58" w:rsidRPr="00351D58" w14:paraId="3A69FC07" w14:textId="77777777" w:rsidTr="00351D58">
        <w:trPr>
          <w:tblCellSpacing w:w="0" w:type="dxa"/>
        </w:trPr>
        <w:tc>
          <w:tcPr>
            <w:tcW w:w="0" w:type="auto"/>
            <w:vAlign w:val="bottom"/>
            <w:hideMark/>
          </w:tcPr>
          <w:p w14:paraId="698EEDB9"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Population, million</w:t>
            </w:r>
          </w:p>
        </w:tc>
        <w:tc>
          <w:tcPr>
            <w:tcW w:w="0" w:type="auto"/>
            <w:vAlign w:val="bottom"/>
            <w:hideMark/>
          </w:tcPr>
          <w:p w14:paraId="2B42BD6E"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6.7</w:t>
            </w:r>
          </w:p>
        </w:tc>
      </w:tr>
      <w:tr w:rsidR="00351D58" w:rsidRPr="00351D58" w14:paraId="6E3EC619" w14:textId="77777777" w:rsidTr="00351D58">
        <w:trPr>
          <w:tblCellSpacing w:w="0" w:type="dxa"/>
        </w:trPr>
        <w:tc>
          <w:tcPr>
            <w:tcW w:w="0" w:type="auto"/>
            <w:vAlign w:val="bottom"/>
            <w:hideMark/>
          </w:tcPr>
          <w:p w14:paraId="0EF674EF"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GDP, current $ billion</w:t>
            </w:r>
          </w:p>
        </w:tc>
        <w:tc>
          <w:tcPr>
            <w:tcW w:w="0" w:type="auto"/>
            <w:vAlign w:val="bottom"/>
            <w:hideMark/>
          </w:tcPr>
          <w:p w14:paraId="1FF0A6E1"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8.5</w:t>
            </w:r>
          </w:p>
        </w:tc>
      </w:tr>
      <w:tr w:rsidR="00351D58" w:rsidRPr="00351D58" w14:paraId="71BA745D" w14:textId="77777777" w:rsidTr="00351D58">
        <w:trPr>
          <w:tblCellSpacing w:w="0" w:type="dxa"/>
        </w:trPr>
        <w:tc>
          <w:tcPr>
            <w:tcW w:w="0" w:type="auto"/>
            <w:vAlign w:val="bottom"/>
            <w:hideMark/>
          </w:tcPr>
          <w:p w14:paraId="7942AE68"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GDP per capita, current $</w:t>
            </w:r>
          </w:p>
        </w:tc>
        <w:tc>
          <w:tcPr>
            <w:tcW w:w="0" w:type="auto"/>
            <w:vAlign w:val="bottom"/>
            <w:hideMark/>
          </w:tcPr>
          <w:p w14:paraId="0E29B968"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1,275.9</w:t>
            </w:r>
          </w:p>
        </w:tc>
      </w:tr>
      <w:tr w:rsidR="00351D58" w:rsidRPr="00351D58" w14:paraId="3687A7DE" w14:textId="77777777" w:rsidTr="00351D58">
        <w:trPr>
          <w:tblCellSpacing w:w="0" w:type="dxa"/>
        </w:trPr>
        <w:tc>
          <w:tcPr>
            <w:tcW w:w="0" w:type="auto"/>
            <w:vAlign w:val="bottom"/>
            <w:hideMark/>
          </w:tcPr>
          <w:p w14:paraId="190F0CB9"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Life Expectancy at Birth, years</w:t>
            </w:r>
          </w:p>
        </w:tc>
        <w:tc>
          <w:tcPr>
            <w:tcW w:w="0" w:type="auto"/>
            <w:vAlign w:val="bottom"/>
            <w:hideMark/>
          </w:tcPr>
          <w:p w14:paraId="7167CF46"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71.6</w:t>
            </w:r>
          </w:p>
        </w:tc>
      </w:tr>
    </w:tbl>
    <w:p w14:paraId="0D3FB7CF"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The Kyrgyz Republic is a land-locked, lower-middle-income country. It has rich endowments, including minerals, forests, arable land, and pastures, and has significant potential for the expansion of its agriculture sector, hydroelectricity production, and tourism industry.</w:t>
      </w:r>
    </w:p>
    <w:p w14:paraId="607B309A"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 xml:space="preserve">The country has experienced instability since its independence in 1991. Corruption and nepotism were major stress factors underlying revolts that deposed presidents in 2005, 2010, and 2020. Mr. </w:t>
      </w:r>
      <w:proofErr w:type="spellStart"/>
      <w:r w:rsidRPr="00351D58">
        <w:rPr>
          <w:rFonts w:ascii="Times New Roman" w:eastAsia="Times New Roman" w:hAnsi="Times New Roman" w:cs="Times New Roman"/>
        </w:rPr>
        <w:t>Sadyr</w:t>
      </w:r>
      <w:proofErr w:type="spellEnd"/>
      <w:r w:rsidRPr="00351D58">
        <w:rPr>
          <w:rFonts w:ascii="Times New Roman" w:eastAsia="Times New Roman" w:hAnsi="Times New Roman" w:cs="Times New Roman"/>
        </w:rPr>
        <w:t xml:space="preserve"> </w:t>
      </w:r>
      <w:proofErr w:type="spellStart"/>
      <w:r w:rsidRPr="00351D58">
        <w:rPr>
          <w:rFonts w:ascii="Times New Roman" w:eastAsia="Times New Roman" w:hAnsi="Times New Roman" w:cs="Times New Roman"/>
        </w:rPr>
        <w:t>Japarov</w:t>
      </w:r>
      <w:proofErr w:type="spellEnd"/>
      <w:r w:rsidRPr="00351D58">
        <w:rPr>
          <w:rFonts w:ascii="Times New Roman" w:eastAsia="Times New Roman" w:hAnsi="Times New Roman" w:cs="Times New Roman"/>
        </w:rPr>
        <w:t>, who came to power following political unrest in October 2020, was elected president in January 2021 with 80 percent of the vote and pledged to tackle crime and corruption while establishing order in the country. The presidential form of government has been consolidated, and a government structure with clear lines of authority and reporting has been established. Parliamentary elections took place in November 2021.</w:t>
      </w:r>
    </w:p>
    <w:p w14:paraId="71046AD2"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The Kyrgyz economy is vulnerable to external shocks owing to its heavy dependence on remittances (30 percent of GDP) and gold production (about 10 percent of GDP and 35 percent of exports). Strong and sustainable economic growth requires institutional strengthening and policies to develop the private sector, spur international trade, and encourage fiscally sustainable energy production.</w:t>
      </w:r>
    </w:p>
    <w:p w14:paraId="737AB66B" w14:textId="77777777" w:rsidR="00351D58" w:rsidRPr="00351D58" w:rsidRDefault="00351D58" w:rsidP="00351D58">
      <w:pPr>
        <w:spacing w:before="100" w:beforeAutospacing="1" w:after="100" w:afterAutospacing="1"/>
        <w:outlineLvl w:val="3"/>
        <w:rPr>
          <w:rFonts w:ascii="Times New Roman" w:eastAsia="Times New Roman" w:hAnsi="Times New Roman" w:cs="Times New Roman"/>
          <w:b/>
          <w:bCs/>
        </w:rPr>
      </w:pPr>
      <w:r w:rsidRPr="00351D58">
        <w:rPr>
          <w:rFonts w:ascii="Times New Roman" w:eastAsia="Times New Roman" w:hAnsi="Times New Roman" w:cs="Times New Roman"/>
          <w:b/>
          <w:bCs/>
        </w:rPr>
        <w:t>The World Bank and the Kyrgyz Republic</w:t>
      </w:r>
    </w:p>
    <w:p w14:paraId="45B51A69"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Since the country joined the World Bank in 1992, the Bank’s assistance has amounted to US$2.1 billion. The Bank’s support has helped the country to maintain macroeconomic stability, invest in strategic infrastructure, and improve access to social services.</w:t>
      </w:r>
    </w:p>
    <w:p w14:paraId="4FC30B94"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In the context of the COVID-19 pandemic and resulting economic shocks, the Bank focused on supporting the health sector’s response to the crisis, speeding up the recovery of micro, small, and medium-sized enterprises (MSMEs), and promoting community-focused initiatives with a direct impact on people’s lives. The Bank was the first international financial institution in the country to respond to COVID-19 on the ground, and its assistance in vaccine deployment and support for MSMEs and local communities contributed to the country’s recovery from the impact of the pandemic.</w:t>
      </w:r>
    </w:p>
    <w:p w14:paraId="08A01A04" w14:textId="5CFDED85" w:rsidR="00351D58" w:rsidRPr="00351D58" w:rsidRDefault="00351D58" w:rsidP="00351D58">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World Bank Strategy</w:t>
      </w:r>
    </w:p>
    <w:p w14:paraId="0112B87D"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 xml:space="preserve">The strategic focus of the World Bank’s program as highlighted in the </w:t>
      </w:r>
      <w:hyperlink r:id="rId4" w:history="1">
        <w:r w:rsidRPr="00351D58">
          <w:rPr>
            <w:rFonts w:ascii="Times New Roman" w:eastAsia="Times New Roman" w:hAnsi="Times New Roman" w:cs="Times New Roman"/>
            <w:color w:val="0000FF"/>
            <w:u w:val="single"/>
          </w:rPr>
          <w:t>FY2019–22 Country Partnership Framework</w:t>
        </w:r>
      </w:hyperlink>
      <w:r w:rsidRPr="00351D58">
        <w:rPr>
          <w:rFonts w:ascii="Times New Roman" w:eastAsia="Times New Roman" w:hAnsi="Times New Roman" w:cs="Times New Roman"/>
        </w:rPr>
        <w:t xml:space="preserve"> is to assist the Kyrgyz Republic in promoting diversified, export-oriented, inclusive, and sustainable growth.</w:t>
      </w:r>
    </w:p>
    <w:p w14:paraId="463C4D41"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lastRenderedPageBreak/>
        <w:t>World Bank engagement has been building around three focus areas:</w:t>
      </w:r>
    </w:p>
    <w:p w14:paraId="126C9926"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First, strengthening the foundations for inclusive private sector–led growth, focusing especially on fiscal stability, improvements in the regulatory environment for business, and risk reduction.</w:t>
      </w:r>
    </w:p>
    <w:p w14:paraId="6B3C0046"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Second, boosting overall productivity and building greater connectivity through support for the development of promising natural resource sectors and greater digital and physical connectivity.</w:t>
      </w:r>
    </w:p>
    <w:p w14:paraId="77E3637B"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Third, further expanding economic opportunities and building resilience through investments in human capital, efforts to decentralize and support regional development, and better adaptation to environmental and climate risks.</w:t>
      </w:r>
    </w:p>
    <w:p w14:paraId="696C4ECE" w14:textId="77777777" w:rsidR="00351D58" w:rsidRPr="00351D58" w:rsidRDefault="00351D58" w:rsidP="00351D58">
      <w:pPr>
        <w:spacing w:before="100" w:beforeAutospacing="1" w:after="100" w:afterAutospacing="1"/>
        <w:rPr>
          <w:rFonts w:ascii="Times New Roman" w:eastAsia="Times New Roman" w:hAnsi="Times New Roman" w:cs="Times New Roman"/>
        </w:rPr>
      </w:pPr>
      <w:r w:rsidRPr="00351D58">
        <w:rPr>
          <w:rFonts w:ascii="Times New Roman" w:eastAsia="Times New Roman" w:hAnsi="Times New Roman" w:cs="Times New Roman"/>
        </w:rPr>
        <w:t>Support for these areas is being provided through concessional International Development Association (IDA) lending, supplemented by Trust Fund financing, as well as Advisory Services and Analytics that emphasize practical, problem-solving advice.</w:t>
      </w:r>
    </w:p>
    <w:p w14:paraId="3A0CAD59" w14:textId="77777777" w:rsidR="00351D58" w:rsidRDefault="00351D58"/>
    <w:sectPr w:rsidR="00351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58"/>
    <w:rsid w:val="00351D58"/>
    <w:rsid w:val="006D655A"/>
    <w:rsid w:val="00CC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C7D28E"/>
  <w15:chartTrackingRefBased/>
  <w15:docId w15:val="{47BD6C93-037A-6249-A02B-E1AF4CE3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51D5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1D58"/>
    <w:rPr>
      <w:b/>
      <w:bCs/>
    </w:rPr>
  </w:style>
  <w:style w:type="paragraph" w:styleId="NormalWeb">
    <w:name w:val="Normal (Web)"/>
    <w:basedOn w:val="Normal"/>
    <w:uiPriority w:val="99"/>
    <w:semiHidden/>
    <w:unhideWhenUsed/>
    <w:rsid w:val="00351D58"/>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351D58"/>
    <w:rPr>
      <w:rFonts w:ascii="Times New Roman" w:eastAsia="Times New Roman" w:hAnsi="Times New Roman" w:cs="Times New Roman"/>
      <w:b/>
      <w:bCs/>
    </w:rPr>
  </w:style>
  <w:style w:type="character" w:styleId="Hyperlink">
    <w:name w:val="Hyperlink"/>
    <w:basedOn w:val="DefaultParagraphFont"/>
    <w:uiPriority w:val="99"/>
    <w:semiHidden/>
    <w:unhideWhenUsed/>
    <w:rsid w:val="00351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07184">
      <w:bodyDiv w:val="1"/>
      <w:marLeft w:val="0"/>
      <w:marRight w:val="0"/>
      <w:marTop w:val="0"/>
      <w:marBottom w:val="0"/>
      <w:divBdr>
        <w:top w:val="none" w:sz="0" w:space="0" w:color="auto"/>
        <w:left w:val="none" w:sz="0" w:space="0" w:color="auto"/>
        <w:bottom w:val="none" w:sz="0" w:space="0" w:color="auto"/>
        <w:right w:val="none" w:sz="0" w:space="0" w:color="auto"/>
      </w:divBdr>
      <w:divsChild>
        <w:div w:id="1171800878">
          <w:marLeft w:val="0"/>
          <w:marRight w:val="0"/>
          <w:marTop w:val="0"/>
          <w:marBottom w:val="0"/>
          <w:divBdr>
            <w:top w:val="none" w:sz="0" w:space="0" w:color="auto"/>
            <w:left w:val="none" w:sz="0" w:space="0" w:color="auto"/>
            <w:bottom w:val="none" w:sz="0" w:space="0" w:color="auto"/>
            <w:right w:val="none" w:sz="0" w:space="0" w:color="auto"/>
          </w:divBdr>
        </w:div>
      </w:divsChild>
    </w:div>
    <w:div w:id="17962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uments.worldbank.org/en/publication/documents-reports/documentdetail/358791542423680772/kyrgyz-republic-country-partnership-framework-for-the-period-fy19-fy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Gray</dc:creator>
  <cp:keywords/>
  <dc:description/>
  <cp:lastModifiedBy>Kevin Gray</cp:lastModifiedBy>
  <cp:revision>1</cp:revision>
  <dcterms:created xsi:type="dcterms:W3CDTF">2022-07-31T12:09:00Z</dcterms:created>
  <dcterms:modified xsi:type="dcterms:W3CDTF">2022-07-31T12:12:00Z</dcterms:modified>
</cp:coreProperties>
</file>